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0E082" w14:textId="65F6813A" w:rsidR="00983C78" w:rsidRDefault="00983C78" w:rsidP="00983C78">
      <w:pPr>
        <w:ind w:left="4320" w:firstLine="720"/>
        <w:rPr>
          <w:rFonts w:ascii="Arial" w:hAnsi="Arial" w:cs="Arial"/>
          <w:w w:val="110"/>
        </w:rPr>
      </w:pPr>
      <w:r>
        <w:rPr>
          <w:noProof/>
        </w:rPr>
        <w:drawing>
          <wp:inline distT="0" distB="0" distL="0" distR="0" wp14:anchorId="26095FCB" wp14:editId="50ACC7FC">
            <wp:extent cx="2228142" cy="809625"/>
            <wp:effectExtent l="0" t="0" r="1270" b="0"/>
            <wp:docPr id="1" name="Picture 1" descr="A blue and white sign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 with text&#10;&#10;Description automatically generated with low confidence"/>
                    <pic:cNvPicPr/>
                  </pic:nvPicPr>
                  <pic:blipFill>
                    <a:blip r:embed="rId5"/>
                    <a:stretch>
                      <a:fillRect/>
                    </a:stretch>
                  </pic:blipFill>
                  <pic:spPr>
                    <a:xfrm>
                      <a:off x="0" y="0"/>
                      <a:ext cx="2231626" cy="810891"/>
                    </a:xfrm>
                    <a:prstGeom prst="rect">
                      <a:avLst/>
                    </a:prstGeom>
                  </pic:spPr>
                </pic:pic>
              </a:graphicData>
            </a:graphic>
          </wp:inline>
        </w:drawing>
      </w:r>
    </w:p>
    <w:p w14:paraId="19F2476C" w14:textId="3CC88847" w:rsidR="00983C78" w:rsidRPr="006D2285" w:rsidRDefault="00983C78" w:rsidP="009E34DB">
      <w:pPr>
        <w:rPr>
          <w:rFonts w:ascii="Arial" w:hAnsi="Arial" w:cs="Arial"/>
          <w:w w:val="110"/>
          <w:sz w:val="20"/>
          <w:szCs w:val="20"/>
        </w:rPr>
      </w:pPr>
      <w:r w:rsidRPr="006D2285">
        <w:rPr>
          <w:rFonts w:ascii="Arial" w:hAnsi="Arial" w:cs="Arial"/>
          <w:w w:val="110"/>
          <w:sz w:val="20"/>
          <w:szCs w:val="20"/>
        </w:rPr>
        <w:t>May 1, 2024</w:t>
      </w:r>
    </w:p>
    <w:p w14:paraId="22752B9F" w14:textId="77777777" w:rsidR="00983C78" w:rsidRPr="006D2285" w:rsidRDefault="00983C78" w:rsidP="009E34DB">
      <w:pPr>
        <w:rPr>
          <w:rFonts w:ascii="Arial" w:hAnsi="Arial" w:cs="Arial"/>
          <w:sz w:val="20"/>
          <w:szCs w:val="20"/>
        </w:rPr>
      </w:pPr>
    </w:p>
    <w:p w14:paraId="4B4E2C13" w14:textId="09EBB759" w:rsidR="00983C78" w:rsidRPr="006D2285" w:rsidRDefault="00983C78" w:rsidP="009E34DB">
      <w:pPr>
        <w:rPr>
          <w:rFonts w:ascii="Arial" w:hAnsi="Arial" w:cs="Arial"/>
          <w:w w:val="95"/>
          <w:sz w:val="20"/>
          <w:szCs w:val="20"/>
        </w:rPr>
      </w:pPr>
      <w:r w:rsidRPr="006D2285">
        <w:rPr>
          <w:rFonts w:ascii="Arial" w:hAnsi="Arial" w:cs="Arial"/>
          <w:w w:val="95"/>
          <w:sz w:val="20"/>
          <w:szCs w:val="20"/>
        </w:rPr>
        <w:t xml:space="preserve">Dear Variety Wholesalers </w:t>
      </w:r>
      <w:r w:rsidR="009E34DB">
        <w:rPr>
          <w:rFonts w:ascii="Arial" w:hAnsi="Arial" w:cs="Arial"/>
          <w:w w:val="95"/>
          <w:sz w:val="20"/>
          <w:szCs w:val="20"/>
        </w:rPr>
        <w:t>V</w:t>
      </w:r>
      <w:r w:rsidRPr="006D2285">
        <w:rPr>
          <w:rFonts w:ascii="Arial" w:hAnsi="Arial" w:cs="Arial"/>
          <w:w w:val="95"/>
          <w:sz w:val="20"/>
          <w:szCs w:val="20"/>
        </w:rPr>
        <w:t>endor,</w:t>
      </w:r>
    </w:p>
    <w:p w14:paraId="4FDAF985" w14:textId="04E1FF15" w:rsidR="00983C78" w:rsidRPr="006D2285" w:rsidRDefault="00983C78" w:rsidP="009E34DB">
      <w:pPr>
        <w:ind w:firstLine="720"/>
        <w:rPr>
          <w:rFonts w:ascii="Arial" w:hAnsi="Arial" w:cs="Arial"/>
          <w:sz w:val="20"/>
          <w:szCs w:val="20"/>
        </w:rPr>
      </w:pPr>
      <w:r w:rsidRPr="006D2285">
        <w:rPr>
          <w:rFonts w:ascii="Arial" w:hAnsi="Arial" w:cs="Arial"/>
          <w:sz w:val="20"/>
          <w:szCs w:val="20"/>
        </w:rPr>
        <w:t xml:space="preserve">In our ongoing effort to improve efficiency and route optimization, we are making the following changes to our </w:t>
      </w:r>
      <w:r w:rsidR="009E34DB">
        <w:rPr>
          <w:rFonts w:ascii="Arial" w:hAnsi="Arial" w:cs="Arial"/>
          <w:sz w:val="20"/>
          <w:szCs w:val="20"/>
        </w:rPr>
        <w:t xml:space="preserve">routing </w:t>
      </w:r>
      <w:r w:rsidRPr="006D2285">
        <w:rPr>
          <w:rFonts w:ascii="Arial" w:hAnsi="Arial" w:cs="Arial"/>
          <w:sz w:val="20"/>
          <w:szCs w:val="20"/>
        </w:rPr>
        <w:t>guidelines:</w:t>
      </w:r>
    </w:p>
    <w:p w14:paraId="1DE11328" w14:textId="4238E243" w:rsidR="007B35BD" w:rsidRPr="006D2285" w:rsidRDefault="009864F5" w:rsidP="009E34DB">
      <w:pPr>
        <w:pStyle w:val="ListParagraph"/>
        <w:numPr>
          <w:ilvl w:val="0"/>
          <w:numId w:val="1"/>
        </w:numPr>
        <w:rPr>
          <w:rFonts w:ascii="Arial" w:hAnsi="Arial" w:cs="Arial"/>
          <w:sz w:val="20"/>
          <w:szCs w:val="20"/>
        </w:rPr>
      </w:pPr>
      <w:r w:rsidRPr="006D2285">
        <w:rPr>
          <w:rFonts w:ascii="Arial" w:hAnsi="Arial" w:cs="Arial"/>
          <w:sz w:val="20"/>
          <w:szCs w:val="20"/>
        </w:rPr>
        <w:t xml:space="preserve">When a </w:t>
      </w:r>
      <w:r w:rsidR="008165D3" w:rsidRPr="006D2285">
        <w:rPr>
          <w:rFonts w:ascii="Arial" w:hAnsi="Arial" w:cs="Arial"/>
          <w:sz w:val="20"/>
          <w:szCs w:val="20"/>
        </w:rPr>
        <w:t>PO</w:t>
      </w:r>
      <w:r w:rsidRPr="006D2285">
        <w:rPr>
          <w:rFonts w:ascii="Arial" w:hAnsi="Arial" w:cs="Arial"/>
          <w:sz w:val="20"/>
          <w:szCs w:val="20"/>
        </w:rPr>
        <w:t xml:space="preserve"> is created and released</w:t>
      </w:r>
      <w:r w:rsidR="008165D3" w:rsidRPr="006D2285">
        <w:rPr>
          <w:rFonts w:ascii="Arial" w:hAnsi="Arial" w:cs="Arial"/>
          <w:sz w:val="20"/>
          <w:szCs w:val="20"/>
        </w:rPr>
        <w:t>,</w:t>
      </w:r>
      <w:r w:rsidRPr="006D2285">
        <w:rPr>
          <w:rFonts w:ascii="Arial" w:hAnsi="Arial" w:cs="Arial"/>
          <w:sz w:val="20"/>
          <w:szCs w:val="20"/>
        </w:rPr>
        <w:t xml:space="preserve"> it will have a </w:t>
      </w:r>
      <w:proofErr w:type="gramStart"/>
      <w:r w:rsidRPr="006D2285">
        <w:rPr>
          <w:rFonts w:ascii="Arial" w:hAnsi="Arial" w:cs="Arial"/>
          <w:sz w:val="20"/>
          <w:szCs w:val="20"/>
        </w:rPr>
        <w:t>7 day</w:t>
      </w:r>
      <w:proofErr w:type="gramEnd"/>
      <w:r w:rsidRPr="006D2285">
        <w:rPr>
          <w:rFonts w:ascii="Arial" w:hAnsi="Arial" w:cs="Arial"/>
          <w:sz w:val="20"/>
          <w:szCs w:val="20"/>
        </w:rPr>
        <w:t xml:space="preserve"> ship window</w:t>
      </w:r>
    </w:p>
    <w:p w14:paraId="5EA8AAB0" w14:textId="035F3415" w:rsidR="009864F5" w:rsidRPr="006D2285" w:rsidRDefault="009864F5" w:rsidP="009E34DB">
      <w:pPr>
        <w:pStyle w:val="ListParagraph"/>
        <w:numPr>
          <w:ilvl w:val="0"/>
          <w:numId w:val="1"/>
        </w:numPr>
        <w:rPr>
          <w:rFonts w:ascii="Arial" w:hAnsi="Arial" w:cs="Arial"/>
          <w:sz w:val="20"/>
          <w:szCs w:val="20"/>
        </w:rPr>
      </w:pPr>
      <w:r w:rsidRPr="006D2285">
        <w:rPr>
          <w:rFonts w:ascii="Arial" w:hAnsi="Arial" w:cs="Arial"/>
          <w:sz w:val="20"/>
          <w:szCs w:val="20"/>
        </w:rPr>
        <w:t xml:space="preserve">Vendors </w:t>
      </w:r>
      <w:r w:rsidR="008165D3" w:rsidRPr="006D2285">
        <w:rPr>
          <w:rFonts w:ascii="Arial" w:hAnsi="Arial" w:cs="Arial"/>
          <w:sz w:val="20"/>
          <w:szCs w:val="20"/>
        </w:rPr>
        <w:t xml:space="preserve">will be </w:t>
      </w:r>
      <w:r w:rsidRPr="006D2285">
        <w:rPr>
          <w:rFonts w:ascii="Arial" w:hAnsi="Arial" w:cs="Arial"/>
          <w:sz w:val="20"/>
          <w:szCs w:val="20"/>
        </w:rPr>
        <w:t xml:space="preserve">required to route 7 days prior to the start </w:t>
      </w:r>
      <w:r w:rsidR="00983C78" w:rsidRPr="006D2285">
        <w:rPr>
          <w:rFonts w:ascii="Arial" w:hAnsi="Arial" w:cs="Arial"/>
          <w:sz w:val="20"/>
          <w:szCs w:val="20"/>
        </w:rPr>
        <w:t xml:space="preserve">of the </w:t>
      </w:r>
      <w:r w:rsidRPr="006D2285">
        <w:rPr>
          <w:rFonts w:ascii="Arial" w:hAnsi="Arial" w:cs="Arial"/>
          <w:sz w:val="20"/>
          <w:szCs w:val="20"/>
        </w:rPr>
        <w:t xml:space="preserve">ship date in the </w:t>
      </w:r>
      <w:hyperlink r:id="rId6" w:history="1">
        <w:r w:rsidRPr="00871C49">
          <w:rPr>
            <w:rStyle w:val="Hyperlink"/>
            <w:rFonts w:ascii="Arial" w:hAnsi="Arial" w:cs="Arial"/>
            <w:sz w:val="20"/>
            <w:szCs w:val="20"/>
          </w:rPr>
          <w:t>HUB Connect Portal</w:t>
        </w:r>
      </w:hyperlink>
      <w:r w:rsidR="00684F5A">
        <w:rPr>
          <w:rFonts w:ascii="Arial" w:hAnsi="Arial" w:cs="Arial"/>
          <w:sz w:val="20"/>
          <w:szCs w:val="20"/>
        </w:rPr>
        <w:t xml:space="preserve"> </w:t>
      </w:r>
      <w:r w:rsidRPr="006D2285">
        <w:rPr>
          <w:rFonts w:ascii="Arial" w:hAnsi="Arial" w:cs="Arial"/>
          <w:sz w:val="20"/>
          <w:szCs w:val="20"/>
        </w:rPr>
        <w:t xml:space="preserve">and </w:t>
      </w:r>
      <w:r w:rsidR="008165D3" w:rsidRPr="006D2285">
        <w:rPr>
          <w:rFonts w:ascii="Arial" w:hAnsi="Arial" w:cs="Arial"/>
          <w:sz w:val="20"/>
          <w:szCs w:val="20"/>
        </w:rPr>
        <w:t xml:space="preserve">must </w:t>
      </w:r>
      <w:r w:rsidRPr="006D2285">
        <w:rPr>
          <w:rFonts w:ascii="Arial" w:hAnsi="Arial" w:cs="Arial"/>
          <w:sz w:val="20"/>
          <w:szCs w:val="20"/>
        </w:rPr>
        <w:t xml:space="preserve">have the freight ready on the start date. The portal will not allow you </w:t>
      </w:r>
      <w:r w:rsidR="008165D3" w:rsidRPr="006D2285">
        <w:rPr>
          <w:rFonts w:ascii="Arial" w:hAnsi="Arial" w:cs="Arial"/>
          <w:sz w:val="20"/>
          <w:szCs w:val="20"/>
        </w:rPr>
        <w:t xml:space="preserve">to </w:t>
      </w:r>
      <w:r w:rsidRPr="006D2285">
        <w:rPr>
          <w:rFonts w:ascii="Arial" w:hAnsi="Arial" w:cs="Arial"/>
          <w:sz w:val="20"/>
          <w:szCs w:val="20"/>
        </w:rPr>
        <w:t xml:space="preserve">select any ready date </w:t>
      </w:r>
      <w:r w:rsidR="008165D3" w:rsidRPr="006D2285">
        <w:rPr>
          <w:rFonts w:ascii="Arial" w:hAnsi="Arial" w:cs="Arial"/>
          <w:sz w:val="20"/>
          <w:szCs w:val="20"/>
        </w:rPr>
        <w:t xml:space="preserve">other than </w:t>
      </w:r>
      <w:r w:rsidRPr="006D2285">
        <w:rPr>
          <w:rFonts w:ascii="Arial" w:hAnsi="Arial" w:cs="Arial"/>
          <w:sz w:val="20"/>
          <w:szCs w:val="20"/>
        </w:rPr>
        <w:t>the first day of the ship window.</w:t>
      </w:r>
      <w:r w:rsidR="000F05FF" w:rsidRPr="006D2285">
        <w:rPr>
          <w:rFonts w:ascii="Arial" w:hAnsi="Arial" w:cs="Arial"/>
          <w:sz w:val="20"/>
          <w:szCs w:val="20"/>
        </w:rPr>
        <w:t xml:space="preserve"> </w:t>
      </w:r>
      <w:r w:rsidR="008165D3" w:rsidRPr="006D2285">
        <w:rPr>
          <w:rFonts w:ascii="Arial" w:hAnsi="Arial" w:cs="Arial"/>
          <w:sz w:val="20"/>
          <w:szCs w:val="20"/>
        </w:rPr>
        <w:t>For e</w:t>
      </w:r>
      <w:r w:rsidR="000F05FF" w:rsidRPr="006D2285">
        <w:rPr>
          <w:rFonts w:ascii="Arial" w:hAnsi="Arial" w:cs="Arial"/>
          <w:sz w:val="20"/>
          <w:szCs w:val="20"/>
        </w:rPr>
        <w:t>xample</w:t>
      </w:r>
      <w:r w:rsidR="008165D3" w:rsidRPr="006D2285">
        <w:rPr>
          <w:rFonts w:ascii="Arial" w:hAnsi="Arial" w:cs="Arial"/>
          <w:sz w:val="20"/>
          <w:szCs w:val="20"/>
        </w:rPr>
        <w:t xml:space="preserve">, if the ship window is </w:t>
      </w:r>
      <w:r w:rsidR="000F05FF" w:rsidRPr="006D2285">
        <w:rPr>
          <w:rFonts w:ascii="Arial" w:hAnsi="Arial" w:cs="Arial"/>
          <w:sz w:val="20"/>
          <w:szCs w:val="20"/>
        </w:rPr>
        <w:t xml:space="preserve">7/1 </w:t>
      </w:r>
      <w:r w:rsidR="009E34DB">
        <w:rPr>
          <w:rFonts w:ascii="Arial" w:hAnsi="Arial" w:cs="Arial"/>
          <w:sz w:val="20"/>
          <w:szCs w:val="20"/>
        </w:rPr>
        <w:t>-</w:t>
      </w:r>
      <w:r w:rsidR="000F05FF" w:rsidRPr="006D2285">
        <w:rPr>
          <w:rFonts w:ascii="Arial" w:hAnsi="Arial" w:cs="Arial"/>
          <w:sz w:val="20"/>
          <w:szCs w:val="20"/>
        </w:rPr>
        <w:t xml:space="preserve"> 7/7</w:t>
      </w:r>
      <w:r w:rsidR="008165D3" w:rsidRPr="006D2285">
        <w:rPr>
          <w:rFonts w:ascii="Arial" w:hAnsi="Arial" w:cs="Arial"/>
          <w:sz w:val="20"/>
          <w:szCs w:val="20"/>
        </w:rPr>
        <w:t xml:space="preserve">, the start date is </w:t>
      </w:r>
      <w:r w:rsidR="000F05FF" w:rsidRPr="006D2285">
        <w:rPr>
          <w:rFonts w:ascii="Arial" w:hAnsi="Arial" w:cs="Arial"/>
          <w:sz w:val="20"/>
          <w:szCs w:val="20"/>
        </w:rPr>
        <w:t>7/1</w:t>
      </w:r>
    </w:p>
    <w:p w14:paraId="07A914E2" w14:textId="0BF709A0" w:rsidR="009864F5" w:rsidRDefault="009864F5" w:rsidP="009E34DB">
      <w:pPr>
        <w:pStyle w:val="ListParagraph"/>
        <w:numPr>
          <w:ilvl w:val="0"/>
          <w:numId w:val="1"/>
        </w:numPr>
        <w:rPr>
          <w:rFonts w:ascii="Arial" w:hAnsi="Arial" w:cs="Arial"/>
          <w:sz w:val="20"/>
          <w:szCs w:val="20"/>
        </w:rPr>
      </w:pPr>
      <w:r w:rsidRPr="006D2285">
        <w:rPr>
          <w:rFonts w:ascii="Arial" w:hAnsi="Arial" w:cs="Arial"/>
          <w:sz w:val="20"/>
          <w:szCs w:val="20"/>
        </w:rPr>
        <w:t>If the vendor cannot route 7 days before the ship window and have the product ready to ship on the first day of the ship window</w:t>
      </w:r>
      <w:r w:rsidR="008165D3" w:rsidRPr="006D2285">
        <w:rPr>
          <w:rFonts w:ascii="Arial" w:hAnsi="Arial" w:cs="Arial"/>
          <w:sz w:val="20"/>
          <w:szCs w:val="20"/>
        </w:rPr>
        <w:t xml:space="preserve">, </w:t>
      </w:r>
      <w:r w:rsidRPr="006D2285">
        <w:rPr>
          <w:rFonts w:ascii="Arial" w:hAnsi="Arial" w:cs="Arial"/>
          <w:sz w:val="20"/>
          <w:szCs w:val="20"/>
        </w:rPr>
        <w:t>they must contact the buyer ASAP</w:t>
      </w:r>
    </w:p>
    <w:p w14:paraId="630F653A" w14:textId="2383571A" w:rsidR="006B1D1E" w:rsidRPr="006D2285" w:rsidRDefault="006B1D1E" w:rsidP="009E34DB">
      <w:pPr>
        <w:pStyle w:val="ListParagraph"/>
        <w:numPr>
          <w:ilvl w:val="0"/>
          <w:numId w:val="1"/>
        </w:numPr>
        <w:rPr>
          <w:rFonts w:ascii="Arial" w:hAnsi="Arial" w:cs="Arial"/>
          <w:sz w:val="20"/>
          <w:szCs w:val="20"/>
        </w:rPr>
      </w:pPr>
      <w:r>
        <w:rPr>
          <w:rFonts w:ascii="Arial" w:hAnsi="Arial" w:cs="Arial"/>
          <w:sz w:val="20"/>
          <w:szCs w:val="20"/>
        </w:rPr>
        <w:t>If a shipment is not routed prior to the start date of the ship window, or if it is not ready by the start date of the ship window, then the PO is subject to cancellation</w:t>
      </w:r>
    </w:p>
    <w:p w14:paraId="7C92C7A3" w14:textId="47564CF9" w:rsidR="00C452F2" w:rsidRPr="006D2285" w:rsidRDefault="00C452F2" w:rsidP="009E34DB">
      <w:pPr>
        <w:pStyle w:val="ListParagraph"/>
        <w:numPr>
          <w:ilvl w:val="0"/>
          <w:numId w:val="1"/>
        </w:numPr>
        <w:rPr>
          <w:rFonts w:ascii="Arial" w:hAnsi="Arial" w:cs="Arial"/>
          <w:sz w:val="20"/>
          <w:szCs w:val="20"/>
        </w:rPr>
      </w:pPr>
      <w:r w:rsidRPr="006D2285">
        <w:rPr>
          <w:rFonts w:ascii="Arial" w:hAnsi="Arial" w:cs="Arial"/>
          <w:sz w:val="20"/>
          <w:szCs w:val="20"/>
        </w:rPr>
        <w:t>Buyers should no</w:t>
      </w:r>
      <w:r w:rsidR="008165D3" w:rsidRPr="006D2285">
        <w:rPr>
          <w:rFonts w:ascii="Arial" w:hAnsi="Arial" w:cs="Arial"/>
          <w:sz w:val="20"/>
          <w:szCs w:val="20"/>
        </w:rPr>
        <w:t xml:space="preserve">t </w:t>
      </w:r>
      <w:r w:rsidRPr="006D2285">
        <w:rPr>
          <w:rFonts w:ascii="Arial" w:hAnsi="Arial" w:cs="Arial"/>
          <w:sz w:val="20"/>
          <w:szCs w:val="20"/>
        </w:rPr>
        <w:t>writ</w:t>
      </w:r>
      <w:r w:rsidR="008165D3" w:rsidRPr="006D2285">
        <w:rPr>
          <w:rFonts w:ascii="Arial" w:hAnsi="Arial" w:cs="Arial"/>
          <w:sz w:val="20"/>
          <w:szCs w:val="20"/>
        </w:rPr>
        <w:t>e</w:t>
      </w:r>
      <w:r w:rsidRPr="006D2285">
        <w:rPr>
          <w:rFonts w:ascii="Arial" w:hAnsi="Arial" w:cs="Arial"/>
          <w:sz w:val="20"/>
          <w:szCs w:val="20"/>
        </w:rPr>
        <w:t xml:space="preserve"> PO’s that exceed a full truckload</w:t>
      </w:r>
      <w:r w:rsidR="008165D3" w:rsidRPr="006D2285">
        <w:rPr>
          <w:rFonts w:ascii="Arial" w:hAnsi="Arial" w:cs="Arial"/>
          <w:sz w:val="20"/>
          <w:szCs w:val="20"/>
        </w:rPr>
        <w:t>. I</w:t>
      </w:r>
      <w:r w:rsidRPr="006D2285">
        <w:rPr>
          <w:rFonts w:ascii="Arial" w:hAnsi="Arial" w:cs="Arial"/>
          <w:sz w:val="20"/>
          <w:szCs w:val="20"/>
        </w:rPr>
        <w:t xml:space="preserve">f </w:t>
      </w:r>
      <w:r w:rsidR="008165D3" w:rsidRPr="006D2285">
        <w:rPr>
          <w:rFonts w:ascii="Arial" w:hAnsi="Arial" w:cs="Arial"/>
          <w:sz w:val="20"/>
          <w:szCs w:val="20"/>
        </w:rPr>
        <w:t>a PO</w:t>
      </w:r>
      <w:r w:rsidRPr="006D2285">
        <w:rPr>
          <w:rFonts w:ascii="Arial" w:hAnsi="Arial" w:cs="Arial"/>
          <w:sz w:val="20"/>
          <w:szCs w:val="20"/>
        </w:rPr>
        <w:t xml:space="preserve"> is more than a truckloa</w:t>
      </w:r>
      <w:r w:rsidR="008165D3" w:rsidRPr="006D2285">
        <w:rPr>
          <w:rFonts w:ascii="Arial" w:hAnsi="Arial" w:cs="Arial"/>
          <w:sz w:val="20"/>
          <w:szCs w:val="20"/>
        </w:rPr>
        <w:t>d, the vendor should contact the buyer ASAP</w:t>
      </w:r>
    </w:p>
    <w:p w14:paraId="2601B87E" w14:textId="614F1BD7" w:rsidR="00C452F2" w:rsidRPr="006D2285" w:rsidRDefault="00C452F2" w:rsidP="009E34DB">
      <w:pPr>
        <w:pStyle w:val="ListParagraph"/>
        <w:numPr>
          <w:ilvl w:val="0"/>
          <w:numId w:val="1"/>
        </w:numPr>
        <w:rPr>
          <w:rFonts w:ascii="Arial" w:hAnsi="Arial" w:cs="Arial"/>
          <w:sz w:val="20"/>
          <w:szCs w:val="20"/>
        </w:rPr>
      </w:pPr>
      <w:r w:rsidRPr="006D2285">
        <w:rPr>
          <w:rFonts w:ascii="Arial" w:hAnsi="Arial" w:cs="Arial"/>
          <w:sz w:val="20"/>
          <w:szCs w:val="20"/>
        </w:rPr>
        <w:t xml:space="preserve">When routing, the vendor is required to enter the correct sizing information for the </w:t>
      </w:r>
      <w:proofErr w:type="gramStart"/>
      <w:r w:rsidRPr="006D2285">
        <w:rPr>
          <w:rFonts w:ascii="Arial" w:hAnsi="Arial" w:cs="Arial"/>
          <w:sz w:val="20"/>
          <w:szCs w:val="20"/>
        </w:rPr>
        <w:t>PO</w:t>
      </w:r>
      <w:r w:rsidR="008165D3" w:rsidRPr="006D2285">
        <w:rPr>
          <w:rFonts w:ascii="Arial" w:hAnsi="Arial" w:cs="Arial"/>
          <w:sz w:val="20"/>
          <w:szCs w:val="20"/>
        </w:rPr>
        <w:t>;</w:t>
      </w:r>
      <w:proofErr w:type="gramEnd"/>
      <w:r w:rsidR="008165D3" w:rsidRPr="006D2285">
        <w:rPr>
          <w:rFonts w:ascii="Arial" w:hAnsi="Arial" w:cs="Arial"/>
          <w:sz w:val="20"/>
          <w:szCs w:val="20"/>
        </w:rPr>
        <w:t xml:space="preserve"> </w:t>
      </w:r>
      <w:r w:rsidRPr="006D2285">
        <w:rPr>
          <w:rFonts w:ascii="Arial" w:hAnsi="Arial" w:cs="Arial"/>
          <w:sz w:val="20"/>
          <w:szCs w:val="20"/>
        </w:rPr>
        <w:t xml:space="preserve">weight, pallets, cartons, volume and the correct freight class. If you are not sure what </w:t>
      </w:r>
      <w:r w:rsidR="009E34DB">
        <w:rPr>
          <w:rFonts w:ascii="Arial" w:hAnsi="Arial" w:cs="Arial"/>
          <w:sz w:val="20"/>
          <w:szCs w:val="20"/>
        </w:rPr>
        <w:t>of the correct freight class</w:t>
      </w:r>
      <w:r w:rsidR="00152527" w:rsidRPr="006D2285">
        <w:rPr>
          <w:rFonts w:ascii="Arial" w:hAnsi="Arial" w:cs="Arial"/>
          <w:sz w:val="20"/>
          <w:szCs w:val="20"/>
        </w:rPr>
        <w:t>,</w:t>
      </w:r>
      <w:r w:rsidRPr="006D2285">
        <w:rPr>
          <w:rFonts w:ascii="Arial" w:hAnsi="Arial" w:cs="Arial"/>
          <w:sz w:val="20"/>
          <w:szCs w:val="20"/>
        </w:rPr>
        <w:t xml:space="preserve"> contact HUB at </w:t>
      </w:r>
      <w:hyperlink r:id="rId7" w:history="1">
        <w:r w:rsidRPr="006D2285">
          <w:rPr>
            <w:rStyle w:val="Hyperlink"/>
            <w:rFonts w:ascii="Arial" w:hAnsi="Arial" w:cs="Arial"/>
            <w:sz w:val="20"/>
            <w:szCs w:val="20"/>
          </w:rPr>
          <w:t>varietywholesalers@hubgroup.com</w:t>
        </w:r>
      </w:hyperlink>
      <w:r w:rsidRPr="006D2285">
        <w:rPr>
          <w:rFonts w:ascii="Arial" w:hAnsi="Arial" w:cs="Arial"/>
          <w:sz w:val="20"/>
          <w:szCs w:val="20"/>
        </w:rPr>
        <w:t xml:space="preserve"> </w:t>
      </w:r>
      <w:r w:rsidR="008165D3" w:rsidRPr="006D2285">
        <w:rPr>
          <w:rFonts w:ascii="Arial" w:hAnsi="Arial" w:cs="Arial"/>
          <w:sz w:val="20"/>
          <w:szCs w:val="20"/>
        </w:rPr>
        <w:t xml:space="preserve">and </w:t>
      </w:r>
      <w:r w:rsidRPr="006D2285">
        <w:rPr>
          <w:rFonts w:ascii="Arial" w:hAnsi="Arial" w:cs="Arial"/>
          <w:sz w:val="20"/>
          <w:szCs w:val="20"/>
        </w:rPr>
        <w:t xml:space="preserve">they will assist </w:t>
      </w:r>
    </w:p>
    <w:p w14:paraId="2B0F926A" w14:textId="03A3EDAD" w:rsidR="00C452F2" w:rsidRPr="006D2285" w:rsidRDefault="00C452F2" w:rsidP="009E34DB">
      <w:pPr>
        <w:pStyle w:val="ListParagraph"/>
        <w:numPr>
          <w:ilvl w:val="0"/>
          <w:numId w:val="1"/>
        </w:numPr>
        <w:rPr>
          <w:rFonts w:ascii="Arial" w:hAnsi="Arial" w:cs="Arial"/>
          <w:sz w:val="20"/>
          <w:szCs w:val="20"/>
        </w:rPr>
      </w:pPr>
      <w:r w:rsidRPr="006D2285">
        <w:rPr>
          <w:rFonts w:ascii="Arial" w:hAnsi="Arial" w:cs="Arial"/>
          <w:sz w:val="20"/>
          <w:szCs w:val="20"/>
        </w:rPr>
        <w:t>Before routing</w:t>
      </w:r>
      <w:r w:rsidR="008165D3" w:rsidRPr="006D2285">
        <w:rPr>
          <w:rFonts w:ascii="Arial" w:hAnsi="Arial" w:cs="Arial"/>
          <w:sz w:val="20"/>
          <w:szCs w:val="20"/>
        </w:rPr>
        <w:t xml:space="preserve">, </w:t>
      </w:r>
      <w:r w:rsidRPr="006D2285">
        <w:rPr>
          <w:rFonts w:ascii="Arial" w:hAnsi="Arial" w:cs="Arial"/>
          <w:sz w:val="20"/>
          <w:szCs w:val="20"/>
        </w:rPr>
        <w:t>make sure the FOB on the PO is correct</w:t>
      </w:r>
      <w:r w:rsidR="008165D3" w:rsidRPr="006D2285">
        <w:rPr>
          <w:rFonts w:ascii="Arial" w:hAnsi="Arial" w:cs="Arial"/>
          <w:sz w:val="20"/>
          <w:szCs w:val="20"/>
        </w:rPr>
        <w:t>. I</w:t>
      </w:r>
      <w:r w:rsidRPr="006D2285">
        <w:rPr>
          <w:rFonts w:ascii="Arial" w:hAnsi="Arial" w:cs="Arial"/>
          <w:sz w:val="20"/>
          <w:szCs w:val="20"/>
        </w:rPr>
        <w:t xml:space="preserve">f </w:t>
      </w:r>
      <w:r w:rsidR="008165D3" w:rsidRPr="006D2285">
        <w:rPr>
          <w:rFonts w:ascii="Arial" w:hAnsi="Arial" w:cs="Arial"/>
          <w:sz w:val="20"/>
          <w:szCs w:val="20"/>
        </w:rPr>
        <w:t xml:space="preserve">the FOB is </w:t>
      </w:r>
      <w:r w:rsidRPr="006D2285">
        <w:rPr>
          <w:rFonts w:ascii="Arial" w:hAnsi="Arial" w:cs="Arial"/>
          <w:sz w:val="20"/>
          <w:szCs w:val="20"/>
        </w:rPr>
        <w:t xml:space="preserve">not </w:t>
      </w:r>
      <w:r w:rsidR="008165D3" w:rsidRPr="006D2285">
        <w:rPr>
          <w:rFonts w:ascii="Arial" w:hAnsi="Arial" w:cs="Arial"/>
          <w:sz w:val="20"/>
          <w:szCs w:val="20"/>
        </w:rPr>
        <w:t xml:space="preserve">correct, </w:t>
      </w:r>
      <w:r w:rsidRPr="006D2285">
        <w:rPr>
          <w:rFonts w:ascii="Arial" w:hAnsi="Arial" w:cs="Arial"/>
          <w:sz w:val="20"/>
          <w:szCs w:val="20"/>
        </w:rPr>
        <w:t>contact the buyer to have it changed</w:t>
      </w:r>
      <w:r w:rsidR="008165D3" w:rsidRPr="006D2285">
        <w:rPr>
          <w:rFonts w:ascii="Arial" w:hAnsi="Arial" w:cs="Arial"/>
          <w:sz w:val="20"/>
          <w:szCs w:val="20"/>
        </w:rPr>
        <w:t xml:space="preserve"> ASAP</w:t>
      </w:r>
    </w:p>
    <w:p w14:paraId="0F70C1C8" w14:textId="4842483E" w:rsidR="00C452F2" w:rsidRPr="006D2285" w:rsidRDefault="00C452F2" w:rsidP="009E34DB">
      <w:pPr>
        <w:pStyle w:val="ListParagraph"/>
        <w:numPr>
          <w:ilvl w:val="0"/>
          <w:numId w:val="1"/>
        </w:numPr>
        <w:rPr>
          <w:rFonts w:ascii="Arial" w:hAnsi="Arial" w:cs="Arial"/>
          <w:sz w:val="20"/>
          <w:szCs w:val="20"/>
        </w:rPr>
      </w:pPr>
      <w:r w:rsidRPr="006D2285">
        <w:rPr>
          <w:rFonts w:ascii="Arial" w:hAnsi="Arial" w:cs="Arial"/>
          <w:sz w:val="20"/>
          <w:szCs w:val="20"/>
        </w:rPr>
        <w:t>NY and NJ Vendors</w:t>
      </w:r>
      <w:r w:rsidR="008165D3" w:rsidRPr="006D2285">
        <w:rPr>
          <w:rFonts w:ascii="Arial" w:hAnsi="Arial" w:cs="Arial"/>
          <w:sz w:val="20"/>
          <w:szCs w:val="20"/>
        </w:rPr>
        <w:t xml:space="preserve"> - </w:t>
      </w:r>
      <w:r w:rsidRPr="006D2285">
        <w:rPr>
          <w:rFonts w:ascii="Arial" w:hAnsi="Arial" w:cs="Arial"/>
          <w:sz w:val="20"/>
          <w:szCs w:val="20"/>
        </w:rPr>
        <w:t xml:space="preserve">If Hub tenders the </w:t>
      </w:r>
      <w:r w:rsidR="008165D3" w:rsidRPr="006D2285">
        <w:rPr>
          <w:rFonts w:ascii="Arial" w:hAnsi="Arial" w:cs="Arial"/>
          <w:sz w:val="20"/>
          <w:szCs w:val="20"/>
        </w:rPr>
        <w:t>PO</w:t>
      </w:r>
      <w:r w:rsidRPr="006D2285">
        <w:rPr>
          <w:rFonts w:ascii="Arial" w:hAnsi="Arial" w:cs="Arial"/>
          <w:sz w:val="20"/>
          <w:szCs w:val="20"/>
        </w:rPr>
        <w:t xml:space="preserve"> as Prepaid to the consolidator </w:t>
      </w:r>
      <w:r w:rsidR="008165D3" w:rsidRPr="006D2285">
        <w:rPr>
          <w:rFonts w:ascii="Arial" w:hAnsi="Arial" w:cs="Arial"/>
          <w:sz w:val="20"/>
          <w:szCs w:val="20"/>
        </w:rPr>
        <w:t>“</w:t>
      </w:r>
      <w:r w:rsidRPr="006D2285">
        <w:rPr>
          <w:rFonts w:ascii="Arial" w:hAnsi="Arial" w:cs="Arial"/>
          <w:sz w:val="20"/>
          <w:szCs w:val="20"/>
        </w:rPr>
        <w:t>Avrio”</w:t>
      </w:r>
      <w:r w:rsidR="008165D3" w:rsidRPr="006D2285">
        <w:rPr>
          <w:rFonts w:ascii="Arial" w:hAnsi="Arial" w:cs="Arial"/>
          <w:sz w:val="20"/>
          <w:szCs w:val="20"/>
        </w:rPr>
        <w:t>,</w:t>
      </w:r>
      <w:r w:rsidRPr="006D2285">
        <w:rPr>
          <w:rFonts w:ascii="Arial" w:hAnsi="Arial" w:cs="Arial"/>
          <w:sz w:val="20"/>
          <w:szCs w:val="20"/>
        </w:rPr>
        <w:t xml:space="preserve"> the vendor is responsible to have the freight delivered to Avrio</w:t>
      </w:r>
      <w:r w:rsidR="008165D3" w:rsidRPr="006D2285">
        <w:rPr>
          <w:rFonts w:ascii="Arial" w:hAnsi="Arial" w:cs="Arial"/>
          <w:sz w:val="20"/>
          <w:szCs w:val="20"/>
        </w:rPr>
        <w:t xml:space="preserve"> with</w:t>
      </w:r>
      <w:r w:rsidRPr="006D2285">
        <w:rPr>
          <w:rFonts w:ascii="Arial" w:hAnsi="Arial" w:cs="Arial"/>
          <w:sz w:val="20"/>
          <w:szCs w:val="20"/>
        </w:rPr>
        <w:t>in the ship window</w:t>
      </w:r>
    </w:p>
    <w:p w14:paraId="73C6BDE4" w14:textId="56494AC5" w:rsidR="000F05FF" w:rsidRPr="006D2285" w:rsidRDefault="000F05FF" w:rsidP="009E34DB">
      <w:pPr>
        <w:pStyle w:val="ListParagraph"/>
        <w:numPr>
          <w:ilvl w:val="0"/>
          <w:numId w:val="1"/>
        </w:numPr>
        <w:rPr>
          <w:rFonts w:ascii="Arial" w:hAnsi="Arial" w:cs="Arial"/>
          <w:sz w:val="20"/>
          <w:szCs w:val="20"/>
        </w:rPr>
      </w:pPr>
      <w:r w:rsidRPr="006D2285">
        <w:rPr>
          <w:rFonts w:ascii="Arial" w:hAnsi="Arial" w:cs="Arial"/>
          <w:sz w:val="20"/>
          <w:szCs w:val="20"/>
        </w:rPr>
        <w:t>Hub will be required to have the freight planned and picked up on or be</w:t>
      </w:r>
      <w:r w:rsidR="008165D3" w:rsidRPr="006D2285">
        <w:rPr>
          <w:rFonts w:ascii="Arial" w:hAnsi="Arial" w:cs="Arial"/>
          <w:sz w:val="20"/>
          <w:szCs w:val="20"/>
        </w:rPr>
        <w:t>fore</w:t>
      </w:r>
      <w:r w:rsidRPr="006D2285">
        <w:rPr>
          <w:rFonts w:ascii="Arial" w:hAnsi="Arial" w:cs="Arial"/>
          <w:sz w:val="20"/>
          <w:szCs w:val="20"/>
        </w:rPr>
        <w:t xml:space="preserve"> the last day of the ship window.</w:t>
      </w:r>
      <w:r w:rsidR="00C452F2" w:rsidRPr="006D2285">
        <w:rPr>
          <w:rFonts w:ascii="Arial" w:hAnsi="Arial" w:cs="Arial"/>
          <w:sz w:val="20"/>
          <w:szCs w:val="20"/>
        </w:rPr>
        <w:t xml:space="preserve"> If the freight has not been picked up by the cancel date</w:t>
      </w:r>
      <w:r w:rsidR="008165D3" w:rsidRPr="006D2285">
        <w:rPr>
          <w:rFonts w:ascii="Arial" w:hAnsi="Arial" w:cs="Arial"/>
          <w:sz w:val="20"/>
          <w:szCs w:val="20"/>
        </w:rPr>
        <w:t xml:space="preserve">, </w:t>
      </w:r>
      <w:r w:rsidR="00C452F2" w:rsidRPr="006D2285">
        <w:rPr>
          <w:rFonts w:ascii="Arial" w:hAnsi="Arial" w:cs="Arial"/>
          <w:sz w:val="20"/>
          <w:szCs w:val="20"/>
        </w:rPr>
        <w:t>contact H</w:t>
      </w:r>
      <w:r w:rsidR="008165D3" w:rsidRPr="006D2285">
        <w:rPr>
          <w:rFonts w:ascii="Arial" w:hAnsi="Arial" w:cs="Arial"/>
          <w:sz w:val="20"/>
          <w:szCs w:val="20"/>
        </w:rPr>
        <w:t>UB</w:t>
      </w:r>
      <w:r w:rsidR="00C452F2" w:rsidRPr="006D2285">
        <w:rPr>
          <w:rFonts w:ascii="Arial" w:hAnsi="Arial" w:cs="Arial"/>
          <w:sz w:val="20"/>
          <w:szCs w:val="20"/>
        </w:rPr>
        <w:t xml:space="preserve"> and your buyer so it can be addressed</w:t>
      </w:r>
      <w:r w:rsidR="008165D3" w:rsidRPr="006D2285">
        <w:rPr>
          <w:rFonts w:ascii="Arial" w:hAnsi="Arial" w:cs="Arial"/>
          <w:sz w:val="20"/>
          <w:szCs w:val="20"/>
        </w:rPr>
        <w:t xml:space="preserve"> ASAP</w:t>
      </w:r>
    </w:p>
    <w:p w14:paraId="2A6FC26D" w14:textId="77777777" w:rsidR="002234D3" w:rsidRPr="006D2285" w:rsidRDefault="002234D3" w:rsidP="009E34DB">
      <w:pPr>
        <w:rPr>
          <w:rFonts w:ascii="Arial" w:hAnsi="Arial" w:cs="Arial"/>
          <w:sz w:val="20"/>
          <w:szCs w:val="20"/>
          <w:u w:val="single"/>
        </w:rPr>
      </w:pPr>
      <w:r w:rsidRPr="006D2285">
        <w:rPr>
          <w:rFonts w:ascii="Arial" w:hAnsi="Arial" w:cs="Arial"/>
          <w:sz w:val="20"/>
          <w:szCs w:val="20"/>
          <w:u w:val="single"/>
        </w:rPr>
        <w:t>PREPAID VENDORS:</w:t>
      </w:r>
    </w:p>
    <w:p w14:paraId="1C8286F9" w14:textId="0E0BA7AE" w:rsidR="002234D3" w:rsidRPr="006D2285" w:rsidRDefault="002234D3" w:rsidP="009E34DB">
      <w:pPr>
        <w:pStyle w:val="ListParagraph"/>
        <w:numPr>
          <w:ilvl w:val="0"/>
          <w:numId w:val="2"/>
        </w:numPr>
        <w:rPr>
          <w:rFonts w:ascii="Arial" w:hAnsi="Arial" w:cs="Arial"/>
          <w:sz w:val="20"/>
          <w:szCs w:val="20"/>
        </w:rPr>
      </w:pPr>
      <w:r w:rsidRPr="006D2285">
        <w:rPr>
          <w:rFonts w:ascii="Arial" w:hAnsi="Arial" w:cs="Arial"/>
          <w:sz w:val="20"/>
          <w:szCs w:val="20"/>
        </w:rPr>
        <w:t xml:space="preserve">The vendor or carrier must make an appointment to deliver to </w:t>
      </w:r>
      <w:proofErr w:type="gramStart"/>
      <w:r w:rsidRPr="006D2285">
        <w:rPr>
          <w:rFonts w:ascii="Arial" w:hAnsi="Arial" w:cs="Arial"/>
          <w:sz w:val="20"/>
          <w:szCs w:val="20"/>
        </w:rPr>
        <w:t>the DC’s</w:t>
      </w:r>
      <w:proofErr w:type="gramEnd"/>
      <w:r w:rsidRPr="006D2285">
        <w:rPr>
          <w:rFonts w:ascii="Arial" w:hAnsi="Arial" w:cs="Arial"/>
          <w:sz w:val="20"/>
          <w:szCs w:val="20"/>
        </w:rPr>
        <w:t>. Please contact the appointments team by emailing</w:t>
      </w:r>
    </w:p>
    <w:p w14:paraId="5680BAD9" w14:textId="77777777" w:rsidR="002234D3" w:rsidRPr="006D2285" w:rsidRDefault="002234D3" w:rsidP="009E34DB">
      <w:pPr>
        <w:rPr>
          <w:rFonts w:ascii="Arial" w:hAnsi="Arial" w:cs="Arial"/>
          <w:sz w:val="20"/>
          <w:szCs w:val="20"/>
        </w:rPr>
      </w:pPr>
      <w:r w:rsidRPr="006D2285">
        <w:rPr>
          <w:rFonts w:ascii="Arial" w:hAnsi="Arial" w:cs="Arial"/>
          <w:sz w:val="20"/>
          <w:szCs w:val="20"/>
        </w:rPr>
        <w:t xml:space="preserve">Henderson NC   </w:t>
      </w:r>
      <w:hyperlink r:id="rId8" w:history="1">
        <w:r w:rsidRPr="006D2285">
          <w:rPr>
            <w:rStyle w:val="Hyperlink"/>
            <w:rFonts w:ascii="Arial" w:hAnsi="Arial" w:cs="Arial"/>
            <w:sz w:val="20"/>
            <w:szCs w:val="20"/>
          </w:rPr>
          <w:t>appointment@vwstores.com</w:t>
        </w:r>
      </w:hyperlink>
      <w:r w:rsidRPr="006D2285">
        <w:rPr>
          <w:rFonts w:ascii="Arial" w:hAnsi="Arial" w:cs="Arial"/>
          <w:sz w:val="20"/>
          <w:szCs w:val="20"/>
        </w:rPr>
        <w:t xml:space="preserve"> </w:t>
      </w:r>
    </w:p>
    <w:p w14:paraId="238D001C" w14:textId="656C9138" w:rsidR="002234D3" w:rsidRPr="006D2285" w:rsidRDefault="002234D3" w:rsidP="009E34DB">
      <w:pPr>
        <w:rPr>
          <w:rFonts w:ascii="Arial" w:hAnsi="Arial" w:cs="Arial"/>
          <w:sz w:val="20"/>
          <w:szCs w:val="20"/>
        </w:rPr>
      </w:pPr>
      <w:r w:rsidRPr="006D2285">
        <w:rPr>
          <w:rFonts w:ascii="Arial" w:hAnsi="Arial" w:cs="Arial"/>
          <w:sz w:val="20"/>
          <w:szCs w:val="20"/>
        </w:rPr>
        <w:t xml:space="preserve">Newnan GA   </w:t>
      </w:r>
      <w:hyperlink r:id="rId9" w:history="1">
        <w:r w:rsidR="00B51F09" w:rsidRPr="00DE17C4">
          <w:rPr>
            <w:rStyle w:val="Hyperlink"/>
            <w:rFonts w:ascii="Arial" w:hAnsi="Arial" w:cs="Arial"/>
            <w:sz w:val="20"/>
            <w:szCs w:val="20"/>
          </w:rPr>
          <w:t>appointment@vwstores.com</w:t>
        </w:r>
      </w:hyperlink>
      <w:r w:rsidRPr="006D2285">
        <w:rPr>
          <w:rFonts w:ascii="Arial" w:hAnsi="Arial" w:cs="Arial"/>
          <w:sz w:val="20"/>
          <w:szCs w:val="20"/>
        </w:rPr>
        <w:t xml:space="preserve"> </w:t>
      </w:r>
    </w:p>
    <w:p w14:paraId="7D4EA0E9" w14:textId="30416391" w:rsidR="006B1D1E" w:rsidRDefault="002F53DC" w:rsidP="009E34DB">
      <w:pPr>
        <w:rPr>
          <w:rFonts w:ascii="Arial" w:hAnsi="Arial" w:cs="Arial"/>
          <w:sz w:val="20"/>
          <w:szCs w:val="20"/>
        </w:rPr>
      </w:pPr>
      <w:r w:rsidRPr="006D2285">
        <w:rPr>
          <w:rFonts w:ascii="Arial" w:hAnsi="Arial" w:cs="Arial"/>
          <w:sz w:val="20"/>
          <w:szCs w:val="20"/>
        </w:rPr>
        <w:t xml:space="preserve">Buyers will start writing orders to comply with these updated </w:t>
      </w:r>
      <w:r w:rsidR="009E34DB">
        <w:rPr>
          <w:rFonts w:ascii="Arial" w:hAnsi="Arial" w:cs="Arial"/>
          <w:sz w:val="20"/>
          <w:szCs w:val="20"/>
        </w:rPr>
        <w:t xml:space="preserve">routing </w:t>
      </w:r>
      <w:r w:rsidRPr="006D2285">
        <w:rPr>
          <w:rFonts w:ascii="Arial" w:hAnsi="Arial" w:cs="Arial"/>
          <w:sz w:val="20"/>
          <w:szCs w:val="20"/>
        </w:rPr>
        <w:t xml:space="preserve">guidelines on 6/1 and HUB will have the system locked down to ensure </w:t>
      </w:r>
      <w:r w:rsidR="00152527" w:rsidRPr="006D2285">
        <w:rPr>
          <w:rFonts w:ascii="Arial" w:hAnsi="Arial" w:cs="Arial"/>
          <w:sz w:val="20"/>
          <w:szCs w:val="20"/>
        </w:rPr>
        <w:t>execution</w:t>
      </w:r>
      <w:r w:rsidRPr="006D2285">
        <w:rPr>
          <w:rFonts w:ascii="Arial" w:hAnsi="Arial" w:cs="Arial"/>
          <w:sz w:val="20"/>
          <w:szCs w:val="20"/>
        </w:rPr>
        <w:t xml:space="preserve"> starting 7/1. </w:t>
      </w:r>
    </w:p>
    <w:p w14:paraId="03EF1721" w14:textId="200034E1" w:rsidR="00240645" w:rsidRDefault="002F53DC" w:rsidP="001C6302">
      <w:pPr>
        <w:rPr>
          <w:rFonts w:ascii="Arial" w:hAnsi="Arial" w:cs="Arial"/>
          <w:sz w:val="20"/>
          <w:szCs w:val="20"/>
        </w:rPr>
      </w:pPr>
      <w:r w:rsidRPr="006D2285">
        <w:rPr>
          <w:rFonts w:ascii="Arial" w:hAnsi="Arial" w:cs="Arial"/>
          <w:sz w:val="20"/>
          <w:szCs w:val="20"/>
        </w:rPr>
        <w:t xml:space="preserve">Thanks for your prompt attention and adherence to these new routing guidelines. As </w:t>
      </w:r>
      <w:r w:rsidR="00152527" w:rsidRPr="006D2285">
        <w:rPr>
          <w:rFonts w:ascii="Arial" w:hAnsi="Arial" w:cs="Arial"/>
          <w:sz w:val="20"/>
          <w:szCs w:val="20"/>
        </w:rPr>
        <w:t>always,</w:t>
      </w:r>
      <w:r w:rsidRPr="006D2285">
        <w:rPr>
          <w:rFonts w:ascii="Arial" w:hAnsi="Arial" w:cs="Arial"/>
          <w:sz w:val="20"/>
          <w:szCs w:val="20"/>
        </w:rPr>
        <w:t xml:space="preserve"> we value our relationship with you and look forward to partnering on these changes</w:t>
      </w:r>
      <w:r w:rsidR="00152527" w:rsidRPr="006D2285">
        <w:rPr>
          <w:rFonts w:ascii="Arial" w:hAnsi="Arial" w:cs="Arial"/>
          <w:sz w:val="20"/>
          <w:szCs w:val="20"/>
        </w:rPr>
        <w:t xml:space="preserve"> going forward.</w:t>
      </w:r>
    </w:p>
    <w:p w14:paraId="50CE1D04" w14:textId="77777777" w:rsidR="00240645" w:rsidRDefault="00240645" w:rsidP="006D2285">
      <w:pPr>
        <w:ind w:right="1440"/>
        <w:rPr>
          <w:rFonts w:ascii="Arial" w:hAnsi="Arial" w:cs="Arial"/>
          <w:sz w:val="20"/>
          <w:szCs w:val="20"/>
        </w:rPr>
      </w:pPr>
    </w:p>
    <w:p w14:paraId="7349ED83" w14:textId="77777777" w:rsidR="002234D3" w:rsidRDefault="002234D3" w:rsidP="006D2285">
      <w:pPr>
        <w:ind w:right="1440"/>
      </w:pPr>
    </w:p>
    <w:sectPr w:rsidR="00223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E7BFF"/>
    <w:multiLevelType w:val="hybridMultilevel"/>
    <w:tmpl w:val="648C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91261"/>
    <w:multiLevelType w:val="hybridMultilevel"/>
    <w:tmpl w:val="5B14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600097">
    <w:abstractNumId w:val="1"/>
  </w:num>
  <w:num w:numId="2" w16cid:durableId="44080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4F5"/>
    <w:rsid w:val="000F05FF"/>
    <w:rsid w:val="00152527"/>
    <w:rsid w:val="001C6302"/>
    <w:rsid w:val="001C70E2"/>
    <w:rsid w:val="002234D3"/>
    <w:rsid w:val="00240645"/>
    <w:rsid w:val="002F53DC"/>
    <w:rsid w:val="004C24E5"/>
    <w:rsid w:val="005E3332"/>
    <w:rsid w:val="00684F5A"/>
    <w:rsid w:val="006B1D1E"/>
    <w:rsid w:val="006D2285"/>
    <w:rsid w:val="007B35BD"/>
    <w:rsid w:val="008011CE"/>
    <w:rsid w:val="008165D3"/>
    <w:rsid w:val="00871C49"/>
    <w:rsid w:val="00983C78"/>
    <w:rsid w:val="009864F5"/>
    <w:rsid w:val="009E34DB"/>
    <w:rsid w:val="00AB31E0"/>
    <w:rsid w:val="00B51F09"/>
    <w:rsid w:val="00C452F2"/>
    <w:rsid w:val="00EA08EB"/>
    <w:rsid w:val="00F1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2D14"/>
  <w15:chartTrackingRefBased/>
  <w15:docId w15:val="{AA92EDC4-DBB5-42D3-AED4-F62D1E1F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5FF"/>
    <w:rPr>
      <w:color w:val="0563C1" w:themeColor="hyperlink"/>
      <w:u w:val="single"/>
    </w:rPr>
  </w:style>
  <w:style w:type="paragraph" w:styleId="ListParagraph">
    <w:name w:val="List Paragraph"/>
    <w:basedOn w:val="Normal"/>
    <w:uiPriority w:val="34"/>
    <w:qFormat/>
    <w:rsid w:val="008165D3"/>
    <w:pPr>
      <w:ind w:left="720"/>
      <w:contextualSpacing/>
    </w:pPr>
  </w:style>
  <w:style w:type="character" w:styleId="UnresolvedMention">
    <w:name w:val="Unresolved Mention"/>
    <w:basedOn w:val="DefaultParagraphFont"/>
    <w:uiPriority w:val="99"/>
    <w:semiHidden/>
    <w:unhideWhenUsed/>
    <w:rsid w:val="00B51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7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ointment@vwstores.com" TargetMode="External"/><Relationship Id="rId3" Type="http://schemas.openxmlformats.org/officeDocument/2006/relationships/settings" Target="settings.xml"/><Relationship Id="rId7" Type="http://schemas.openxmlformats.org/officeDocument/2006/relationships/hyperlink" Target="mailto:varietywholesalers@hub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bconnect.b2clogin.com/HubConnect.onmicrosoft.com/oauth2/v2.0/authorize?p=B2C_1A_CustomSignIn_Signin&amp;client_id=dbd09411-e0f3-457e-85bb-a1ea54448c57&amp;nonce=defaultNonce&amp;redirect_uri=https%3A%2F%2Fhubconnect.hubgroup.com%2Ftokens&amp;scope=openid&amp;response_type=id_token&amp;prompt=logi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pointment@vwsto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Variety Wholesalers, Inc.</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Hedgepeth, Timothy</dc:creator>
  <cp:keywords/>
  <dc:description/>
  <cp:lastModifiedBy>Fritsch, Tracy</cp:lastModifiedBy>
  <cp:revision>2</cp:revision>
  <dcterms:created xsi:type="dcterms:W3CDTF">2024-06-26T17:22:00Z</dcterms:created>
  <dcterms:modified xsi:type="dcterms:W3CDTF">2024-06-26T17:22:00Z</dcterms:modified>
</cp:coreProperties>
</file>